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8fgemlvi9ent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🟥 When Regulators Look Away: What the SRA Decision Means for Ordinary People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rFonts w:ascii="Comic Sans MS" w:cs="Comic Sans MS" w:eastAsia="Comic Sans MS" w:hAnsi="Comic Sans MS"/>
          <w:b w:val="1"/>
          <w:bCs w:val="1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A family nearly lost their home.</w:t>
        <w:br w:type="textWrapping"/>
        <w:t xml:space="preserve"> A solicitor firm couldn’t produce the documents proving they had the right to evict them.</w:t>
        <w:br w:type="textWrapping"/>
        <w:t xml:space="preserve"> The court didn’t check.</w:t>
        <w:br w:type="textWrapping"/>
        <w:t xml:space="preserve"> And the SRA—the regulator meant to protect the public—refused to investigate.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Here’s what you need to know 👇🏾</w:t>
      </w:r>
    </w:p>
    <w:p w:rsidR="00000000" w:rsidDel="00000000" w:rsidP="00000000" w:rsidRDefault="00000000" w:rsidRPr="00000000" w14:paraId="00000004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8"/>
          <w:szCs w:val="38"/>
        </w:rPr>
      </w:pPr>
      <w:bookmarkStart w:colFirst="0" w:colLast="0" w:name="_fw2jbooonsam" w:id="1"/>
      <w:bookmarkEnd w:id="1"/>
      <w:r w:rsidDel="00000000" w:rsidR="00000000" w:rsidRPr="00000000">
        <w:rPr>
          <w:rFonts w:ascii="Andika" w:cs="Andika" w:eastAsia="Andika" w:hAnsi="Andika"/>
          <w:b w:val="1"/>
          <w:bCs w:val="1"/>
          <w:sz w:val="38"/>
          <w:szCs w:val="38"/>
          <w:rtl w:val="0"/>
        </w:rPr>
        <w:t xml:space="preserve">1️⃣ The SRA’s decision doesn’t even make sense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SRA said they received the complaint in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November 2026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…</w:t>
        <w:br w:type="textWrapping"/>
        <w:t xml:space="preserve"> …but issued their decision in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February 2026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Yes—you read that right.</w:t>
        <w:br w:type="textWrapping"/>
        <w:t xml:space="preserve"> They “received” the complaint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nine months in the future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If the dates don’t add up, what else didn’t they check?</w:t>
      </w:r>
    </w:p>
    <w:p w:rsidR="00000000" w:rsidDel="00000000" w:rsidP="00000000" w:rsidRDefault="00000000" w:rsidRPr="00000000" w14:paraId="00000009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8"/>
          <w:szCs w:val="38"/>
        </w:rPr>
      </w:pPr>
      <w:bookmarkStart w:colFirst="0" w:colLast="0" w:name="_ge6uz0odlcqf" w:id="2"/>
      <w:bookmarkEnd w:id="2"/>
      <w:r w:rsidDel="00000000" w:rsidR="00000000" w:rsidRPr="00000000">
        <w:rPr>
          <w:rFonts w:ascii="Andika" w:cs="Andika" w:eastAsia="Andika" w:hAnsi="Andika"/>
          <w:b w:val="1"/>
          <w:bCs w:val="1"/>
          <w:sz w:val="38"/>
          <w:szCs w:val="38"/>
          <w:rtl w:val="0"/>
        </w:rPr>
        <w:t xml:space="preserve">2️⃣ Key legal documents were missing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solicitor firm couldn’t produce: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Deed of Assignment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Power of Attorney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original mortgage agreement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These documents prove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who actually owns the mortgage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and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who has the right to evict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Without them, an eviction should NOT go ahead.</w:t>
      </w:r>
    </w:p>
    <w:p w:rsidR="00000000" w:rsidDel="00000000" w:rsidP="00000000" w:rsidRDefault="00000000" w:rsidRPr="00000000" w14:paraId="00000011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But instead of investigating, the SRA accepted the firm’s excuse that they were “unaware” of the documents.</w:t>
      </w:r>
    </w:p>
    <w:p w:rsidR="00000000" w:rsidDel="00000000" w:rsidP="00000000" w:rsidRDefault="00000000" w:rsidRPr="00000000" w14:paraId="00000012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Unaware?</w:t>
        <w:br w:type="textWrapping"/>
        <w:t xml:space="preserve"> That’s not a defence.</w:t>
        <w:br w:type="textWrapping"/>
        <w:t xml:space="preserve"> That’s a red flag.</w:t>
      </w:r>
    </w:p>
    <w:p w:rsidR="00000000" w:rsidDel="00000000" w:rsidP="00000000" w:rsidRDefault="00000000" w:rsidRPr="00000000" w14:paraId="00000013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8"/>
          <w:szCs w:val="38"/>
        </w:rPr>
      </w:pPr>
      <w:bookmarkStart w:colFirst="0" w:colLast="0" w:name="_9vyaliilvdiw" w:id="3"/>
      <w:bookmarkEnd w:id="3"/>
      <w:r w:rsidDel="00000000" w:rsidR="00000000" w:rsidRPr="00000000">
        <w:rPr>
          <w:rFonts w:ascii="Andika" w:cs="Andika" w:eastAsia="Andika" w:hAnsi="Andika"/>
          <w:b w:val="1"/>
          <w:bCs w:val="1"/>
          <w:sz w:val="38"/>
          <w:szCs w:val="38"/>
          <w:rtl w:val="0"/>
        </w:rPr>
        <w:t xml:space="preserve">3️⃣ The court didn’t fix it either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family tried to get the court to force disclosure.</w:t>
        <w:br w:type="textWrapping"/>
        <w:t xml:space="preserve"> The judge refused—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not because the request was wrong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, but because the paperwork wasn’t in the perfect CPR format.</w:t>
      </w:r>
    </w:p>
    <w:p w:rsidR="00000000" w:rsidDel="00000000" w:rsidP="00000000" w:rsidRDefault="00000000" w:rsidRPr="00000000" w14:paraId="00000016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So:</w:t>
      </w:r>
    </w:p>
    <w:p w:rsidR="00000000" w:rsidDel="00000000" w:rsidP="00000000" w:rsidRDefault="00000000" w:rsidRPr="00000000" w14:paraId="00000017">
      <w:pPr>
        <w:numPr>
          <w:ilvl w:val="0"/>
          <w:numId w:val="6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court didn’t check the documents.</w:t>
      </w:r>
    </w:p>
    <w:p w:rsidR="00000000" w:rsidDel="00000000" w:rsidP="00000000" w:rsidRDefault="00000000" w:rsidRPr="00000000" w14:paraId="00000018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SRA didn’t check the documents.</w:t>
      </w:r>
    </w:p>
    <w:p w:rsidR="00000000" w:rsidDel="00000000" w:rsidP="00000000" w:rsidRDefault="00000000" w:rsidRPr="00000000" w14:paraId="00000019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eviction machine kept rolling.</w:t>
      </w:r>
    </w:p>
    <w:p w:rsidR="00000000" w:rsidDel="00000000" w:rsidP="00000000" w:rsidRDefault="00000000" w:rsidRPr="00000000" w14:paraId="0000001A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This is how people lose homes without anyone checking the basics.</w:t>
      </w:r>
    </w:p>
    <w:p w:rsidR="00000000" w:rsidDel="00000000" w:rsidP="00000000" w:rsidRDefault="00000000" w:rsidRPr="00000000" w14:paraId="0000001B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8"/>
          <w:szCs w:val="38"/>
        </w:rPr>
      </w:pPr>
      <w:bookmarkStart w:colFirst="0" w:colLast="0" w:name="_2q5f22102huh" w:id="4"/>
      <w:bookmarkEnd w:id="4"/>
      <w:r w:rsidDel="00000000" w:rsidR="00000000" w:rsidRPr="00000000">
        <w:rPr>
          <w:rFonts w:ascii="Andika" w:cs="Andika" w:eastAsia="Andika" w:hAnsi="Andika"/>
          <w:b w:val="1"/>
          <w:bCs w:val="1"/>
          <w:sz w:val="38"/>
          <w:szCs w:val="38"/>
          <w:rtl w:val="0"/>
        </w:rPr>
        <w:t xml:space="preserve">4️⃣ The SRA said “the firm acted on instructions”</w:t>
      </w:r>
    </w:p>
    <w:p w:rsidR="00000000" w:rsidDel="00000000" w:rsidP="00000000" w:rsidRDefault="00000000" w:rsidRPr="00000000" w14:paraId="0000001D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But if the client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doesn’t have the legal right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, acting on their instructions is part of the problem.</w:t>
      </w:r>
    </w:p>
    <w:p w:rsidR="00000000" w:rsidDel="00000000" w:rsidP="00000000" w:rsidRDefault="00000000" w:rsidRPr="00000000" w14:paraId="0000001E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Solicitors must: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uphold the law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act with integrity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NOT mislead the court</w:t>
      </w:r>
    </w:p>
    <w:p w:rsidR="00000000" w:rsidDel="00000000" w:rsidP="00000000" w:rsidRDefault="00000000" w:rsidRPr="00000000" w14:paraId="00000022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SRA didn’t check whether Skipton Building Society actually had the right to evict.</w:t>
      </w:r>
    </w:p>
    <w:p w:rsidR="00000000" w:rsidDel="00000000" w:rsidP="00000000" w:rsidRDefault="00000000" w:rsidRPr="00000000" w14:paraId="00000023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They just assumed.</w:t>
      </w:r>
    </w:p>
    <w:p w:rsidR="00000000" w:rsidDel="00000000" w:rsidP="00000000" w:rsidRDefault="00000000" w:rsidRPr="00000000" w14:paraId="00000024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8"/>
          <w:szCs w:val="38"/>
        </w:rPr>
      </w:pPr>
      <w:bookmarkStart w:colFirst="0" w:colLast="0" w:name="_n7nci6tfvtj9" w:id="5"/>
      <w:bookmarkEnd w:id="5"/>
      <w:r w:rsidDel="00000000" w:rsidR="00000000" w:rsidRPr="00000000">
        <w:rPr>
          <w:rFonts w:ascii="Andika" w:cs="Andika" w:eastAsia="Andika" w:hAnsi="Andika"/>
          <w:b w:val="1"/>
          <w:bCs w:val="1"/>
          <w:sz w:val="38"/>
          <w:szCs w:val="38"/>
          <w:rtl w:val="0"/>
        </w:rPr>
        <w:t xml:space="preserve">5️⃣ Land Registry concerns were brushed aside</w:t>
      </w:r>
    </w:p>
    <w:p w:rsidR="00000000" w:rsidDel="00000000" w:rsidP="00000000" w:rsidRDefault="00000000" w:rsidRPr="00000000" w14:paraId="00000026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There were signed the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Notice of Assignment had been changed without consent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27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That’s serious.</w:t>
      </w:r>
    </w:p>
    <w:p w:rsidR="00000000" w:rsidDel="00000000" w:rsidP="00000000" w:rsidRDefault="00000000" w:rsidRPr="00000000" w14:paraId="00000028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SRA’s response?</w:t>
      </w:r>
    </w:p>
    <w:p w:rsidR="00000000" w:rsidDel="00000000" w:rsidP="00000000" w:rsidRDefault="00000000" w:rsidRPr="00000000" w14:paraId="00000029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“Ask the Land Registry.”</w:t>
      </w:r>
    </w:p>
    <w:p w:rsidR="00000000" w:rsidDel="00000000" w:rsidP="00000000" w:rsidRDefault="00000000" w:rsidRPr="00000000" w14:paraId="0000002A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But the Land Registry doesn’t regulate solicitors.</w:t>
        <w:br w:type="textWrapping"/>
        <w:t xml:space="preserve"> The SRA does.</w:t>
      </w:r>
    </w:p>
    <w:p w:rsidR="00000000" w:rsidDel="00000000" w:rsidP="00000000" w:rsidRDefault="00000000" w:rsidRPr="00000000" w14:paraId="0000002B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This is passing the buck.</w:t>
      </w:r>
    </w:p>
    <w:p w:rsidR="00000000" w:rsidDel="00000000" w:rsidP="00000000" w:rsidRDefault="00000000" w:rsidRPr="00000000" w14:paraId="0000002C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8"/>
          <w:szCs w:val="38"/>
        </w:rPr>
      </w:pPr>
      <w:bookmarkStart w:colFirst="0" w:colLast="0" w:name="_el7gtfcbrea4" w:id="6"/>
      <w:bookmarkEnd w:id="6"/>
      <w:r w:rsidDel="00000000" w:rsidR="00000000" w:rsidRPr="00000000">
        <w:rPr>
          <w:rFonts w:ascii="Andika" w:cs="Andika" w:eastAsia="Andika" w:hAnsi="Andika"/>
          <w:b w:val="1"/>
          <w:bCs w:val="1"/>
          <w:sz w:val="38"/>
          <w:szCs w:val="38"/>
          <w:rtl w:val="0"/>
        </w:rPr>
        <w:t xml:space="preserve">6️⃣ The SRA’s logic is circular</w:t>
      </w:r>
    </w:p>
    <w:p w:rsidR="00000000" w:rsidDel="00000000" w:rsidP="00000000" w:rsidRDefault="00000000" w:rsidRPr="00000000" w14:paraId="0000002E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They said:</w:t>
      </w:r>
    </w:p>
    <w:p w:rsidR="00000000" w:rsidDel="00000000" w:rsidP="00000000" w:rsidRDefault="00000000" w:rsidRPr="00000000" w14:paraId="0000002F">
      <w:pPr>
        <w:spacing w:after="240" w:before="240" w:lineRule="auto"/>
        <w:ind w:left="600" w:right="600" w:firstLine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“There is no conclusive evidence.”</w:t>
      </w:r>
    </w:p>
    <w:p w:rsidR="00000000" w:rsidDel="00000000" w:rsidP="00000000" w:rsidRDefault="00000000" w:rsidRPr="00000000" w14:paraId="00000030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But they refused to investigate the evidence.</w:t>
      </w:r>
    </w:p>
    <w:p w:rsidR="00000000" w:rsidDel="00000000" w:rsidP="00000000" w:rsidRDefault="00000000" w:rsidRPr="00000000" w14:paraId="00000031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That’s like saying:</w:t>
      </w:r>
    </w:p>
    <w:p w:rsidR="00000000" w:rsidDel="00000000" w:rsidP="00000000" w:rsidRDefault="00000000" w:rsidRPr="00000000" w14:paraId="00000032">
      <w:pPr>
        <w:spacing w:after="240" w:before="240" w:lineRule="auto"/>
        <w:ind w:left="600" w:right="600" w:firstLine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“We can’t find the truth because we didn’t look.”</w:t>
      </w:r>
    </w:p>
    <w:p w:rsidR="00000000" w:rsidDel="00000000" w:rsidP="00000000" w:rsidRDefault="00000000" w:rsidRPr="00000000" w14:paraId="00000033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This is how regulators fail the public.</w:t>
      </w:r>
    </w:p>
    <w:p w:rsidR="00000000" w:rsidDel="00000000" w:rsidP="00000000" w:rsidRDefault="00000000" w:rsidRPr="00000000" w14:paraId="00000034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8"/>
          <w:szCs w:val="38"/>
        </w:rPr>
      </w:pPr>
      <w:bookmarkStart w:colFirst="0" w:colLast="0" w:name="_b39jevq912yo" w:id="7"/>
      <w:bookmarkEnd w:id="7"/>
      <w:r w:rsidDel="00000000" w:rsidR="00000000" w:rsidRPr="00000000">
        <w:rPr>
          <w:rFonts w:ascii="Andika" w:cs="Andika" w:eastAsia="Andika" w:hAnsi="Andika"/>
          <w:b w:val="1"/>
          <w:bCs w:val="1"/>
          <w:sz w:val="38"/>
          <w:szCs w:val="38"/>
          <w:rtl w:val="0"/>
        </w:rPr>
        <w:t xml:space="preserve">7️⃣ There’s a racialised risk here too</w:t>
      </w:r>
    </w:p>
    <w:p w:rsidR="00000000" w:rsidDel="00000000" w:rsidP="00000000" w:rsidRDefault="00000000" w:rsidRPr="00000000" w14:paraId="00000036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Let’s be honest about the pattern:</w:t>
      </w:r>
    </w:p>
    <w:p w:rsidR="00000000" w:rsidDel="00000000" w:rsidP="00000000" w:rsidRDefault="00000000" w:rsidRPr="00000000" w14:paraId="00000037">
      <w:pPr>
        <w:numPr>
          <w:ilvl w:val="0"/>
          <w:numId w:val="2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A Black paralegal’s right to speak in court was challenged.</w:t>
      </w:r>
    </w:p>
    <w:p w:rsidR="00000000" w:rsidDel="00000000" w:rsidP="00000000" w:rsidRDefault="00000000" w:rsidRPr="00000000" w14:paraId="00000038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He was only allowed “limited” rights of audience.</w:t>
      </w:r>
    </w:p>
    <w:p w:rsidR="00000000" w:rsidDel="00000000" w:rsidP="00000000" w:rsidRDefault="00000000" w:rsidRPr="00000000" w14:paraId="00000039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court refused to hear the substance on technicalities.</w:t>
      </w:r>
    </w:p>
    <w:p w:rsidR="00000000" w:rsidDel="00000000" w:rsidP="00000000" w:rsidRDefault="00000000" w:rsidRPr="00000000" w14:paraId="0000003A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SRA relied on the court’s refusal to avoid investigating.</w:t>
      </w:r>
    </w:p>
    <w:p w:rsidR="00000000" w:rsidDel="00000000" w:rsidP="00000000" w:rsidRDefault="00000000" w:rsidRPr="00000000" w14:paraId="0000003B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A Black family faces eviction based on untested assumptions.</w:t>
      </w:r>
    </w:p>
    <w:p w:rsidR="00000000" w:rsidDel="00000000" w:rsidP="00000000" w:rsidRDefault="00000000" w:rsidRPr="00000000" w14:paraId="0000003C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No one is saying the SRA acted with racist intent.</w:t>
        <w:br w:type="textWrapping"/>
        <w:t xml:space="preserve"> But the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outcome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reflects the same structural disadvantages Black communities face across the system.</w:t>
      </w:r>
    </w:p>
    <w:p w:rsidR="00000000" w:rsidDel="00000000" w:rsidP="00000000" w:rsidRDefault="00000000" w:rsidRPr="00000000" w14:paraId="0000003D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This is what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indirect discrimination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looks like in real life.</w:t>
      </w:r>
    </w:p>
    <w:p w:rsidR="00000000" w:rsidDel="00000000" w:rsidP="00000000" w:rsidRDefault="00000000" w:rsidRPr="00000000" w14:paraId="0000003E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Style w:val="Heading1"/>
        <w:keepNext w:val="0"/>
        <w:keepLines w:val="0"/>
        <w:spacing w:before="480" w:lineRule="auto"/>
        <w:rPr>
          <w:rFonts w:ascii="Comic Sans MS" w:cs="Comic Sans MS" w:eastAsia="Comic Sans MS" w:hAnsi="Comic Sans MS"/>
          <w:b w:val="1"/>
          <w:bCs w:val="1"/>
          <w:sz w:val="50"/>
          <w:szCs w:val="50"/>
        </w:rPr>
      </w:pPr>
      <w:bookmarkStart w:colFirst="0" w:colLast="0" w:name="_rhfmvuww9bjr" w:id="8"/>
      <w:bookmarkEnd w:id="8"/>
      <w:r w:rsidDel="00000000" w:rsidR="00000000" w:rsidRPr="00000000">
        <w:rPr>
          <w:rFonts w:ascii="Andika" w:cs="Andika" w:eastAsia="Andika" w:hAnsi="Andika"/>
          <w:b w:val="1"/>
          <w:bCs w:val="1"/>
          <w:sz w:val="50"/>
          <w:szCs w:val="50"/>
          <w:rtl w:val="0"/>
        </w:rPr>
        <w:t xml:space="preserve">8️⃣ Why this matters for YOU</w:t>
      </w:r>
    </w:p>
    <w:p w:rsidR="00000000" w:rsidDel="00000000" w:rsidP="00000000" w:rsidRDefault="00000000" w:rsidRPr="00000000" w14:paraId="00000040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If a solicitor can:</w:t>
      </w:r>
    </w:p>
    <w:p w:rsidR="00000000" w:rsidDel="00000000" w:rsidP="00000000" w:rsidRDefault="00000000" w:rsidRPr="00000000" w14:paraId="00000041">
      <w:pPr>
        <w:numPr>
          <w:ilvl w:val="0"/>
          <w:numId w:val="7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pursue eviction without proving authority</w:t>
      </w:r>
    </w:p>
    <w:p w:rsidR="00000000" w:rsidDel="00000000" w:rsidP="00000000" w:rsidRDefault="00000000" w:rsidRPr="00000000" w14:paraId="00000042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refuse to disclose key documents</w:t>
      </w:r>
    </w:p>
    <w:p w:rsidR="00000000" w:rsidDel="00000000" w:rsidP="00000000" w:rsidRDefault="00000000" w:rsidRPr="00000000" w14:paraId="00000043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alter notices without consent</w:t>
      </w:r>
    </w:p>
    <w:p w:rsidR="00000000" w:rsidDel="00000000" w:rsidP="00000000" w:rsidRDefault="00000000" w:rsidRPr="00000000" w14:paraId="00000044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and still avoid investigation…</w:t>
      </w:r>
    </w:p>
    <w:p w:rsidR="00000000" w:rsidDel="00000000" w:rsidP="00000000" w:rsidRDefault="00000000" w:rsidRPr="00000000" w14:paraId="00000045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Then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no homeowner is safe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46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If the SRA can:</w:t>
      </w:r>
    </w:p>
    <w:p w:rsidR="00000000" w:rsidDel="00000000" w:rsidP="00000000" w:rsidRDefault="00000000" w:rsidRPr="00000000" w14:paraId="00000047">
      <w:pPr>
        <w:numPr>
          <w:ilvl w:val="0"/>
          <w:numId w:val="4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issue decisions with impossible dates</w:t>
      </w:r>
    </w:p>
    <w:p w:rsidR="00000000" w:rsidDel="00000000" w:rsidP="00000000" w:rsidRDefault="00000000" w:rsidRPr="00000000" w14:paraId="00000048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ignore court transcripts</w:t>
      </w:r>
    </w:p>
    <w:p w:rsidR="00000000" w:rsidDel="00000000" w:rsidP="00000000" w:rsidRDefault="00000000" w:rsidRPr="00000000" w14:paraId="00000049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misapply its own rules</w:t>
      </w:r>
    </w:p>
    <w:p w:rsidR="00000000" w:rsidDel="00000000" w:rsidP="00000000" w:rsidRDefault="00000000" w:rsidRPr="00000000" w14:paraId="0000004A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and rely on circular reasoning…</w:t>
      </w:r>
    </w:p>
    <w:p w:rsidR="00000000" w:rsidDel="00000000" w:rsidP="00000000" w:rsidRDefault="00000000" w:rsidRPr="00000000" w14:paraId="0000004B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Then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no member of the public can rely on the regulator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4C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This isn’t just one case.</w:t>
        <w:br w:type="textWrapping"/>
        <w:t xml:space="preserve"> It’s a warning.</w:t>
      </w:r>
    </w:p>
    <w:p w:rsidR="00000000" w:rsidDel="00000000" w:rsidP="00000000" w:rsidRDefault="00000000" w:rsidRPr="00000000" w14:paraId="0000004D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Style w:val="Heading1"/>
        <w:keepNext w:val="0"/>
        <w:keepLines w:val="0"/>
        <w:spacing w:before="480" w:lineRule="auto"/>
        <w:rPr>
          <w:rFonts w:ascii="Comic Sans MS" w:cs="Comic Sans MS" w:eastAsia="Comic Sans MS" w:hAnsi="Comic Sans MS"/>
          <w:b w:val="1"/>
          <w:bCs w:val="1"/>
          <w:sz w:val="50"/>
          <w:szCs w:val="50"/>
        </w:rPr>
      </w:pPr>
      <w:bookmarkStart w:colFirst="0" w:colLast="0" w:name="_nehi9ijvnizi" w:id="9"/>
      <w:bookmarkEnd w:id="9"/>
      <w:r w:rsidDel="00000000" w:rsidR="00000000" w:rsidRPr="00000000">
        <w:rPr>
          <w:rFonts w:ascii="Andika" w:cs="Andika" w:eastAsia="Andika" w:hAnsi="Andika"/>
          <w:b w:val="1"/>
          <w:bCs w:val="1"/>
          <w:sz w:val="50"/>
          <w:szCs w:val="50"/>
          <w:rtl w:val="0"/>
        </w:rPr>
        <w:t xml:space="preserve">9️⃣ What needs to happen now</w:t>
      </w:r>
    </w:p>
    <w:p w:rsidR="00000000" w:rsidDel="00000000" w:rsidP="00000000" w:rsidRDefault="00000000" w:rsidRPr="00000000" w14:paraId="0000004F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We need:</w:t>
      </w:r>
    </w:p>
    <w:p w:rsidR="00000000" w:rsidDel="00000000" w:rsidP="00000000" w:rsidRDefault="00000000" w:rsidRPr="00000000" w14:paraId="00000050">
      <w:pPr>
        <w:numPr>
          <w:ilvl w:val="0"/>
          <w:numId w:val="5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A full review of the SRA’s decision</w:t>
      </w:r>
    </w:p>
    <w:p w:rsidR="00000000" w:rsidDel="00000000" w:rsidP="00000000" w:rsidRDefault="00000000" w:rsidRPr="00000000" w14:paraId="00000051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A proper investigation into the missing documents</w:t>
      </w:r>
    </w:p>
    <w:p w:rsidR="00000000" w:rsidDel="00000000" w:rsidP="00000000" w:rsidRDefault="00000000" w:rsidRPr="00000000" w14:paraId="00000052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Transparency about how this decision was made</w:t>
      </w:r>
    </w:p>
    <w:p w:rsidR="00000000" w:rsidDel="00000000" w:rsidP="00000000" w:rsidRDefault="00000000" w:rsidRPr="00000000" w14:paraId="00000053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Accountability for regulatory failures</w:t>
      </w:r>
    </w:p>
    <w:p w:rsidR="00000000" w:rsidDel="00000000" w:rsidP="00000000" w:rsidRDefault="00000000" w:rsidRPr="00000000" w14:paraId="00000054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Awareness in our communities about how these systems actually work</w:t>
      </w:r>
    </w:p>
    <w:p w:rsidR="00000000" w:rsidDel="00000000" w:rsidP="00000000" w:rsidRDefault="00000000" w:rsidRPr="00000000" w14:paraId="00000055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Because when regulators look away,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families pay the price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56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mic Sans MS"/>
  <w:font w:name="Andik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ndika-regular.ttf"/><Relationship Id="rId2" Type="http://schemas.openxmlformats.org/officeDocument/2006/relationships/font" Target="fonts/Andika-bold.ttf"/><Relationship Id="rId3" Type="http://schemas.openxmlformats.org/officeDocument/2006/relationships/font" Target="fonts/Andika-italic.ttf"/><Relationship Id="rId4" Type="http://schemas.openxmlformats.org/officeDocument/2006/relationships/font" Target="fonts/Andika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